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532" w:rsidRDefault="00606532" w:rsidP="00606532">
      <w:pPr>
        <w:pStyle w:val="Normalwebb"/>
        <w:spacing w:line="285" w:lineRule="atLeast"/>
        <w:rPr>
          <w:rStyle w:val="Stark"/>
          <w:rFonts w:ascii="Georgia" w:hAnsi="Georgia"/>
          <w:color w:val="333333"/>
          <w:sz w:val="20"/>
          <w:szCs w:val="20"/>
        </w:rPr>
      </w:pPr>
      <w:r>
        <w:rPr>
          <w:rFonts w:ascii="Georgia" w:hAnsi="Georgia"/>
          <w:color w:val="333333"/>
          <w:sz w:val="20"/>
          <w:szCs w:val="20"/>
        </w:rPr>
        <w:br/>
      </w:r>
      <w:r>
        <w:rPr>
          <w:rStyle w:val="Stark"/>
          <w:rFonts w:ascii="Georgia" w:hAnsi="Georgia"/>
          <w:color w:val="333333"/>
          <w:sz w:val="20"/>
          <w:szCs w:val="20"/>
        </w:rPr>
        <w:t>Nisse Mattis tal</w:t>
      </w:r>
    </w:p>
    <w:p w:rsidR="00606532" w:rsidRDefault="00606532" w:rsidP="00606532">
      <w:pPr>
        <w:pStyle w:val="Normalwebb"/>
        <w:spacing w:line="285" w:lineRule="atLeast"/>
        <w:rPr>
          <w:rFonts w:ascii="Georgia" w:hAnsi="Georgia"/>
          <w:color w:val="333333"/>
          <w:sz w:val="20"/>
          <w:szCs w:val="20"/>
        </w:rPr>
      </w:pPr>
      <w:r>
        <w:rPr>
          <w:rStyle w:val="Stark"/>
          <w:rFonts w:ascii="Georgia" w:hAnsi="Georgia"/>
          <w:color w:val="333333"/>
          <w:sz w:val="20"/>
          <w:szCs w:val="20"/>
        </w:rPr>
        <w:t>Tal vid högtidlighållande av kristallnatten</w:t>
      </w:r>
      <w:r>
        <w:rPr>
          <w:rFonts w:ascii="Georgia" w:hAnsi="Georgia"/>
          <w:b/>
          <w:bCs/>
          <w:color w:val="333333"/>
          <w:sz w:val="20"/>
          <w:szCs w:val="20"/>
        </w:rPr>
        <w:br/>
      </w:r>
      <w:r>
        <w:rPr>
          <w:rFonts w:ascii="Georgia" w:hAnsi="Georgia"/>
          <w:color w:val="333333"/>
          <w:sz w:val="20"/>
          <w:szCs w:val="20"/>
        </w:rPr>
        <w:t>Idag på årsdagen av kristallnatten håller vi en manifestation till minne av nazismens offer. Vi gör det tillsammans, vi visar vår avsky, MEN frågan är vilka är då vi.</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Gömmer vi oss bakom detta VI så att jaget blir osynligt och skyddat mot det otäcka - det hemska?</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Där, mina vänner, har ni det jag tänkte säga några ord om.</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Det råder oklarheter om kristallnatten var beordrad av den nazistiska toppen. Man har inte kunnat belägga några order eller någon vilja från ledningens sida.</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 xml:space="preserve">JAG tror att det inte fanns några order om att slå sönder judarnas egendom och att fängsla uppåt 30 000 judar och döda 400 av </w:t>
      </w:r>
      <w:proofErr w:type="gramStart"/>
      <w:r>
        <w:rPr>
          <w:rFonts w:ascii="Georgia" w:hAnsi="Georgia"/>
          <w:color w:val="333333"/>
          <w:sz w:val="20"/>
          <w:szCs w:val="20"/>
        </w:rPr>
        <w:t>dom</w:t>
      </w:r>
      <w:proofErr w:type="gramEnd"/>
      <w:r>
        <w:rPr>
          <w:rFonts w:ascii="Georgia" w:hAnsi="Georgia"/>
          <w:color w:val="333333"/>
          <w:sz w:val="20"/>
          <w:szCs w:val="20"/>
        </w:rPr>
        <w:t xml:space="preserve"> direkt på gatan som herrelösa hundar.</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JAG tror att det kan hända igen. Det har ju faktiskt hänt i Sverige Å då tänker jag på attackerade flyktinganläggningar. Det är samma slag av hat, samma våld, samma ursinne – utförda av människor som inte är födda till att hata, inte är födda till våld, inte är födda till rasism, nazism, fascism.</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Frågan är då varför dessa människor blivit nazister, å rasister.</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Under resten av talet tänkte jag koncentrera mig på det viktigaste och det är ju naturligtvis vad vi kan och ska göra för att förhindra fler kristallnätter.</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 xml:space="preserve">Vi har alla och </w:t>
      </w:r>
      <w:proofErr w:type="gramStart"/>
      <w:r>
        <w:rPr>
          <w:rFonts w:ascii="Georgia" w:hAnsi="Georgia"/>
          <w:color w:val="333333"/>
          <w:sz w:val="20"/>
          <w:szCs w:val="20"/>
        </w:rPr>
        <w:t>envar</w:t>
      </w:r>
      <w:proofErr w:type="gramEnd"/>
      <w:r>
        <w:rPr>
          <w:rFonts w:ascii="Georgia" w:hAnsi="Georgia"/>
          <w:color w:val="333333"/>
          <w:sz w:val="20"/>
          <w:szCs w:val="20"/>
        </w:rPr>
        <w:t xml:space="preserve"> svaret inom oss MEN ansvaret för att föra ut svaret, att förmedla svaret har de politiska partierna. Därmed inte sagt att inte alla har ett personligt ansvar, MEN jag tror att det politiska ansvaret har </w:t>
      </w:r>
      <w:proofErr w:type="spellStart"/>
      <w:r>
        <w:rPr>
          <w:rFonts w:ascii="Georgia" w:hAnsi="Georgia"/>
          <w:color w:val="333333"/>
          <w:sz w:val="20"/>
          <w:szCs w:val="20"/>
        </w:rPr>
        <w:t>meer</w:t>
      </w:r>
      <w:proofErr w:type="spellEnd"/>
      <w:r>
        <w:rPr>
          <w:rFonts w:ascii="Georgia" w:hAnsi="Georgia"/>
          <w:color w:val="333333"/>
          <w:sz w:val="20"/>
          <w:szCs w:val="20"/>
        </w:rPr>
        <w:t xml:space="preserve"> tyngd, är viktigare. Vi som politiskt aktiva måste rannsaka våra egna partier OCH jag tänkte rannsaka mitt eget parti. Rasister tror jag finns i alla partier – någon som tror sig kunna ta sig friheter på någon annans bekostnad.</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 xml:space="preserve">Jag är vänsterpartist därför att det partiprogrammet attraherar mig mest. Någon annan tycker </w:t>
      </w:r>
      <w:proofErr w:type="gramStart"/>
      <w:r>
        <w:rPr>
          <w:rFonts w:ascii="Georgia" w:hAnsi="Georgia"/>
          <w:color w:val="333333"/>
          <w:sz w:val="20"/>
          <w:szCs w:val="20"/>
        </w:rPr>
        <w:t>nåt</w:t>
      </w:r>
      <w:proofErr w:type="gramEnd"/>
      <w:r>
        <w:rPr>
          <w:rFonts w:ascii="Georgia" w:hAnsi="Georgia"/>
          <w:color w:val="333333"/>
          <w:sz w:val="20"/>
          <w:szCs w:val="20"/>
        </w:rPr>
        <w:t xml:space="preserve"> annat och det respekterar jag. I sanning är vi inte så många i vänsterpartiet. Runt sex procent.</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Det vi lär av historien är att vi inte lär oss av historien, lär någon ha sagt, MEN jag tror vi kan lära oss hur vi ska förhindra historien att upprepa sig exakt som tidigare och det kan vi göra genom att studera hur det gick till innan kristallnatten blev en grym, brun verklighet för de utsatta judarna. Då kanske vi kan skapa en miljö som gör kristallnätter omöjliga.</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Hur gör vi det då? Jag tror att kampen mot våldet är lösningen – våldet också från våra egna politiska partier.</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Hur ska den kampen gå till då? Jag tror att den kampen förs genom att fördöma alla slags våld, antydan till våld, hot och hat. Det är de tysta som möjliggör våld. Det är de tysta som genom att negligera våldstendenser och galenskaper i sitt eget parti som också i förlängningen möjliggör rasistiskt våld. Den tysta majoriteten talade Nixon om på sin tid, men i ett annat sammanhang. Här är det mer tillämpligt än att vinna politiska poänger.</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lastRenderedPageBreak/>
        <w:t>Nu kommer rannsakan. Vi har i vänsterpartiet tidigare sett upplevt att en uppsatt partimedlem hotade en ledarskribent till livet. Vad hände med det våldet – för det är våld det är fråga om? Blev han utesluten, blev han fördömd för sina gärningar på ett tydligt sätt?</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Det blev han inte. Distriktet tog ett beslut som mer var till för att rädda partiet än att stävja och fördöma våldet. Om vi då följer det här exemplet och ser vilka konsekvenser distriktets beslut att inte ta i dödshoten på allvar, att försöka komma undan så billigt som möjligt räknat i partiets anseende, då ser vi i ett klart ljus vart det leder.</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 xml:space="preserve">På </w:t>
      </w:r>
      <w:proofErr w:type="spellStart"/>
      <w:r>
        <w:rPr>
          <w:rFonts w:ascii="Georgia" w:hAnsi="Georgia"/>
          <w:color w:val="333333"/>
          <w:sz w:val="20"/>
          <w:szCs w:val="20"/>
        </w:rPr>
        <w:t>facebook</w:t>
      </w:r>
      <w:proofErr w:type="spellEnd"/>
      <w:r>
        <w:rPr>
          <w:rFonts w:ascii="Georgia" w:hAnsi="Georgia"/>
          <w:color w:val="333333"/>
          <w:sz w:val="20"/>
          <w:szCs w:val="20"/>
        </w:rPr>
        <w:t xml:space="preserve"> kan vi läsa fortsatta hot och fortsatt hat AV ANDRA POLITIKER. En av dessa politiker har dessutom i sin politiska gärning att fatta beslut om barn och unga – de mjuka medmänskliga frågorna. Ni kan ju själva tänka er vad beslutet blir om en borgare – som det heter i </w:t>
      </w:r>
      <w:proofErr w:type="gramStart"/>
      <w:r>
        <w:rPr>
          <w:rFonts w:ascii="Georgia" w:hAnsi="Georgia"/>
          <w:color w:val="333333"/>
          <w:sz w:val="20"/>
          <w:szCs w:val="20"/>
        </w:rPr>
        <w:t>dom</w:t>
      </w:r>
      <w:proofErr w:type="gramEnd"/>
      <w:r>
        <w:rPr>
          <w:rFonts w:ascii="Georgia" w:hAnsi="Georgia"/>
          <w:color w:val="333333"/>
          <w:sz w:val="20"/>
          <w:szCs w:val="20"/>
        </w:rPr>
        <w:t xml:space="preserve"> hatiska uttrycken – söker hjälp.</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 xml:space="preserve">Det är illa av en politiker att sänka sig till våldets och hatets nivå. Det gör lika ont att bli slagen av en nazist som av en kommunist. MEN det är inte det som är poängen i här. Det är istället de ledande partimedlemmarnas reaktion mot detta våld på </w:t>
      </w:r>
      <w:proofErr w:type="spellStart"/>
      <w:r>
        <w:rPr>
          <w:rFonts w:ascii="Georgia" w:hAnsi="Georgia"/>
          <w:color w:val="333333"/>
          <w:sz w:val="20"/>
          <w:szCs w:val="20"/>
        </w:rPr>
        <w:t>facebook</w:t>
      </w:r>
      <w:proofErr w:type="spellEnd"/>
      <w:r>
        <w:rPr>
          <w:rFonts w:ascii="Georgia" w:hAnsi="Georgia"/>
          <w:color w:val="333333"/>
          <w:sz w:val="20"/>
          <w:szCs w:val="20"/>
        </w:rPr>
        <w:t>.</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Jag såg att de ledande lokala, regionala partimedlemmarna varit inne och läst dessa hot om skjutande och dödande. Jag såg också att vår partisekreterare i Stockholm hade varit inne och läst. Ingen av dessa har reagerat synligt så alla ser att våld inte tolereras - för att om vi själva hänger oss åt hat så kan vi inte fördöma rasister att göra desamma.</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Två stycken har protesterat mot detta näthat och -våld från politiker. Jag och en annan partimedlem. Den andra medlemmen lämnar nu partiet. Ingen annan – ingen annan.</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 xml:space="preserve">Innan jag säger slutligen vill jag poängtera att detta är </w:t>
      </w:r>
      <w:proofErr w:type="gramStart"/>
      <w:r>
        <w:rPr>
          <w:rFonts w:ascii="Georgia" w:hAnsi="Georgia"/>
          <w:color w:val="333333"/>
          <w:sz w:val="20"/>
          <w:szCs w:val="20"/>
        </w:rPr>
        <w:t>inget</w:t>
      </w:r>
      <w:proofErr w:type="gramEnd"/>
      <w:r>
        <w:rPr>
          <w:rFonts w:ascii="Georgia" w:hAnsi="Georgia"/>
          <w:color w:val="333333"/>
          <w:sz w:val="20"/>
          <w:szCs w:val="20"/>
        </w:rPr>
        <w:t xml:space="preserve"> angrepp på vänsterpartiet. Det är en utmaning till alla andra partier att idka självrannsakan i frågan om våld – både verbalt och annat våld.</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Jag vet att det finns i alla partier strömningar som leder eller kan leda till våld precis som jag har beskrivit det inom mitt parti.</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Slutligen; Jag tror att en bättre värld är möjlig. Jag tror att den bättre världen börjar här och nu OCH med oss själva och våra respektive politiska partier.</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FÖR EN VÄRLD UTAN KRISTALLNÄTTER – TACK FÖR ATT NI LYSSNADE TILL MIG.</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Nisse Matti</w:t>
      </w:r>
    </w:p>
    <w:p w:rsidR="00606532" w:rsidRDefault="00606532" w:rsidP="00606532">
      <w:pPr>
        <w:pStyle w:val="Normalwebb"/>
        <w:spacing w:line="285" w:lineRule="atLeast"/>
        <w:rPr>
          <w:rFonts w:ascii="Georgia" w:hAnsi="Georgia"/>
          <w:color w:val="333333"/>
          <w:sz w:val="20"/>
          <w:szCs w:val="20"/>
        </w:rPr>
      </w:pPr>
      <w:r>
        <w:rPr>
          <w:rFonts w:ascii="Georgia" w:hAnsi="Georgia"/>
          <w:color w:val="333333"/>
          <w:sz w:val="20"/>
          <w:szCs w:val="20"/>
        </w:rPr>
        <w:t> </w:t>
      </w:r>
    </w:p>
    <w:p w:rsidR="00683A88" w:rsidRDefault="00683A88"/>
    <w:sectPr w:rsidR="00683A88" w:rsidSect="00683A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06532"/>
    <w:rsid w:val="00606532"/>
    <w:rsid w:val="0063210C"/>
    <w:rsid w:val="00683A8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8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06532"/>
    <w:pPr>
      <w:spacing w:before="100" w:beforeAutospacing="1" w:after="100" w:afterAutospacing="1" w:line="240" w:lineRule="auto"/>
    </w:pPr>
    <w:rPr>
      <w:rFonts w:eastAsia="Times New Roman" w:cs="Times New Roman"/>
      <w:szCs w:val="24"/>
      <w:lang w:eastAsia="sv-SE"/>
    </w:rPr>
  </w:style>
  <w:style w:type="character" w:styleId="Stark">
    <w:name w:val="Strong"/>
    <w:basedOn w:val="Standardstycketeckensnitt"/>
    <w:uiPriority w:val="22"/>
    <w:qFormat/>
    <w:rsid w:val="00606532"/>
    <w:rPr>
      <w:b/>
      <w:bCs/>
    </w:rPr>
  </w:style>
</w:styles>
</file>

<file path=word/webSettings.xml><?xml version="1.0" encoding="utf-8"?>
<w:webSettings xmlns:r="http://schemas.openxmlformats.org/officeDocument/2006/relationships" xmlns:w="http://schemas.openxmlformats.org/wordprocessingml/2006/main">
  <w:divs>
    <w:div w:id="137719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4297</Characters>
  <Application>Microsoft Office Word</Application>
  <DocSecurity>0</DocSecurity>
  <Lines>35</Lines>
  <Paragraphs>10</Paragraph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Luleå</dc:creator>
  <cp:lastModifiedBy>V Luleå</cp:lastModifiedBy>
  <cp:revision>1</cp:revision>
  <dcterms:created xsi:type="dcterms:W3CDTF">2012-11-13T13:00:00Z</dcterms:created>
  <dcterms:modified xsi:type="dcterms:W3CDTF">2012-11-13T13:01:00Z</dcterms:modified>
</cp:coreProperties>
</file>